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C8DE" w14:textId="77777777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</w:t>
      </w:r>
      <w:r w:rsidR="00B84B3C" w:rsidRPr="00216ED0">
        <w:rPr>
          <w:rFonts w:ascii="Times" w:hAnsi="Times"/>
          <w:sz w:val="20"/>
          <w:szCs w:val="20"/>
        </w:rPr>
        <w:t>he interface of Chinese physiology, the Five Phases and the autonomic nervous system in survivors of trauma.</w:t>
      </w:r>
    </w:p>
    <w:p w14:paraId="2022BC99" w14:textId="77777777" w:rsidR="00333DEF" w:rsidRPr="00216ED0" w:rsidRDefault="00333DEF" w:rsidP="00216ED0">
      <w:pPr>
        <w:ind w:left="270"/>
        <w:rPr>
          <w:rFonts w:ascii="Times" w:hAnsi="Times"/>
          <w:sz w:val="20"/>
          <w:szCs w:val="20"/>
        </w:rPr>
      </w:pPr>
      <w:bookmarkStart w:id="0" w:name="_GoBack"/>
      <w:bookmarkEnd w:id="0"/>
    </w:p>
    <w:p w14:paraId="6FAA0C27" w14:textId="77777777" w:rsidR="00333DEF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the "personality" of the Spleen and Stomach and their role in digesting life exper</w:t>
      </w:r>
      <w:r w:rsidR="00216ED0">
        <w:rPr>
          <w:rFonts w:ascii="Times" w:hAnsi="Times"/>
          <w:sz w:val="20"/>
          <w:szCs w:val="20"/>
        </w:rPr>
        <w:t>iences and harvesting lessons</w:t>
      </w:r>
      <w:r w:rsidR="00216ED0" w:rsidRPr="00216ED0">
        <w:rPr>
          <w:rFonts w:ascii="Times" w:hAnsi="Times"/>
          <w:sz w:val="20"/>
          <w:szCs w:val="20"/>
        </w:rPr>
        <w:t xml:space="preserve"> </w:t>
      </w:r>
      <w:r w:rsidR="00216ED0" w:rsidRPr="00677787">
        <w:rPr>
          <w:rFonts w:ascii="Times" w:hAnsi="Times"/>
          <w:sz w:val="20"/>
          <w:szCs w:val="20"/>
        </w:rPr>
        <w:t>from an integrative, East-West perspective</w:t>
      </w:r>
      <w:r w:rsidR="00216ED0">
        <w:rPr>
          <w:rFonts w:ascii="Times" w:hAnsi="Times"/>
          <w:sz w:val="20"/>
          <w:szCs w:val="20"/>
        </w:rPr>
        <w:t>.</w:t>
      </w:r>
    </w:p>
    <w:p w14:paraId="69A11473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639A6959" w14:textId="77777777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the science of the</w:t>
      </w:r>
      <w:r w:rsidR="00B84B3C" w:rsidRPr="00216ED0">
        <w:rPr>
          <w:rFonts w:ascii="Times" w:hAnsi="Times"/>
          <w:sz w:val="20"/>
          <w:szCs w:val="20"/>
        </w:rPr>
        <w:t xml:space="preserve"> poly-vagal nervous system and </w:t>
      </w:r>
      <w:r w:rsidRPr="00216ED0">
        <w:rPr>
          <w:rFonts w:ascii="Times" w:hAnsi="Times"/>
          <w:sz w:val="20"/>
          <w:szCs w:val="20"/>
        </w:rPr>
        <w:t xml:space="preserve">learn how it </w:t>
      </w:r>
      <w:r w:rsidR="00B84B3C" w:rsidRPr="00216ED0">
        <w:rPr>
          <w:rFonts w:ascii="Times" w:hAnsi="Times"/>
          <w:sz w:val="20"/>
          <w:szCs w:val="20"/>
        </w:rPr>
        <w:t>help</w:t>
      </w:r>
      <w:r w:rsidRPr="00216ED0">
        <w:rPr>
          <w:rFonts w:ascii="Times" w:hAnsi="Times"/>
          <w:sz w:val="20"/>
          <w:szCs w:val="20"/>
        </w:rPr>
        <w:t>s</w:t>
      </w:r>
      <w:r w:rsidR="00B84B3C" w:rsidRPr="00216ED0">
        <w:rPr>
          <w:rFonts w:ascii="Times" w:hAnsi="Times"/>
          <w:sz w:val="20"/>
          <w:szCs w:val="20"/>
        </w:rPr>
        <w:t xml:space="preserve"> explain the life-long impact of early trauma on the viscera and the enteric brain.</w:t>
      </w:r>
    </w:p>
    <w:p w14:paraId="35C878EA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66D36CF7" w14:textId="77777777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Learn c</w:t>
      </w:r>
      <w:r w:rsidR="00B84B3C" w:rsidRPr="00216ED0">
        <w:rPr>
          <w:rFonts w:ascii="Times" w:hAnsi="Times"/>
          <w:sz w:val="20"/>
          <w:szCs w:val="20"/>
        </w:rPr>
        <w:t xml:space="preserve">omprehensive approaches to work with </w:t>
      </w:r>
      <w:r w:rsidRPr="00216ED0">
        <w:rPr>
          <w:rFonts w:ascii="Times" w:hAnsi="Times"/>
          <w:sz w:val="20"/>
          <w:szCs w:val="20"/>
        </w:rPr>
        <w:t>the unresolved traumatic stress in</w:t>
      </w:r>
      <w:r w:rsidR="00B84B3C" w:rsidRPr="00216ED0">
        <w:rPr>
          <w:rFonts w:ascii="Times" w:hAnsi="Times"/>
          <w:sz w:val="20"/>
          <w:szCs w:val="20"/>
        </w:rPr>
        <w:t xml:space="preserve"> symptoms like obesity, digestive disturbance, mal-absorption of nutrients, and irritable bowel, as well as the ability to “trust one’s guts” in assessing safety in relationships.</w:t>
      </w:r>
    </w:p>
    <w:p w14:paraId="58083644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4E16B62E" w14:textId="77777777" w:rsidR="00B84B3C" w:rsidRPr="00216ED0" w:rsidRDefault="00333DEF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Explore the impact of</w:t>
      </w:r>
      <w:r w:rsidR="00B84B3C" w:rsidRPr="00216ED0">
        <w:rPr>
          <w:rFonts w:ascii="Times" w:hAnsi="Times"/>
          <w:sz w:val="20"/>
          <w:szCs w:val="20"/>
        </w:rPr>
        <w:t xml:space="preserve"> Adverse Childhood Experiences as an underlying feature in virtually every public health question of morbidity and mortality </w:t>
      </w:r>
    </w:p>
    <w:p w14:paraId="5857D6A1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3CD1C91D" w14:textId="77777777" w:rsidR="00B84B3C" w:rsidRPr="00216ED0" w:rsidRDefault="00B84B3C" w:rsidP="00216ED0">
      <w:pPr>
        <w:pStyle w:val="ListParagraph"/>
        <w:numPr>
          <w:ilvl w:val="0"/>
          <w:numId w:val="1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 xml:space="preserve">Learn touch skills to augment acupuncture treatment, access subtle expressions of </w:t>
      </w:r>
      <w:proofErr w:type="spellStart"/>
      <w:r w:rsidRPr="00216ED0">
        <w:rPr>
          <w:rFonts w:ascii="Times" w:hAnsi="Times"/>
          <w:sz w:val="20"/>
          <w:szCs w:val="20"/>
        </w:rPr>
        <w:t>dysregulation</w:t>
      </w:r>
      <w:proofErr w:type="spellEnd"/>
      <w:r w:rsidRPr="00216ED0">
        <w:rPr>
          <w:rFonts w:ascii="Times" w:hAnsi="Times"/>
          <w:sz w:val="20"/>
          <w:szCs w:val="20"/>
        </w:rPr>
        <w:t xml:space="preserve"> and bring healing to trauma survivors.</w:t>
      </w:r>
    </w:p>
    <w:p w14:paraId="571D2338" w14:textId="77777777" w:rsidR="00C62AAF" w:rsidRPr="00216ED0" w:rsidRDefault="00C62AAF" w:rsidP="00216ED0">
      <w:pPr>
        <w:ind w:left="270"/>
        <w:rPr>
          <w:rFonts w:ascii="Times" w:hAnsi="Times"/>
          <w:sz w:val="20"/>
          <w:szCs w:val="20"/>
        </w:rPr>
      </w:pPr>
    </w:p>
    <w:p w14:paraId="13DCF257" w14:textId="77777777" w:rsidR="00C62AAF" w:rsidRPr="00216ED0" w:rsidRDefault="00C62AAF" w:rsidP="00216ED0">
      <w:pPr>
        <w:pStyle w:val="ListParagraph"/>
        <w:numPr>
          <w:ilvl w:val="0"/>
          <w:numId w:val="2"/>
        </w:numPr>
        <w:ind w:left="27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Learn interaction, observation and touch skills to restore capacity in the viscera to transform traumatic memories and assimilate life-enhancing lessons.</w:t>
      </w:r>
    </w:p>
    <w:p w14:paraId="1E49A2AA" w14:textId="77777777" w:rsidR="00B84B3C" w:rsidRPr="00216ED0" w:rsidRDefault="00B84B3C" w:rsidP="00216ED0">
      <w:pPr>
        <w:ind w:left="270"/>
        <w:rPr>
          <w:rFonts w:ascii="Times" w:hAnsi="Times"/>
          <w:sz w:val="20"/>
          <w:szCs w:val="20"/>
        </w:rPr>
      </w:pPr>
    </w:p>
    <w:p w14:paraId="09F209EF" w14:textId="77777777" w:rsidR="00603B7D" w:rsidRPr="00216ED0" w:rsidRDefault="00603B7D" w:rsidP="00216ED0">
      <w:pPr>
        <w:ind w:left="270"/>
        <w:rPr>
          <w:rFonts w:ascii="Times" w:hAnsi="Times"/>
          <w:sz w:val="20"/>
          <w:szCs w:val="20"/>
        </w:rPr>
      </w:pPr>
    </w:p>
    <w:sectPr w:rsidR="00603B7D" w:rsidRPr="00216ED0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C"/>
    <w:rsid w:val="00216ED0"/>
    <w:rsid w:val="00333DEF"/>
    <w:rsid w:val="0059401F"/>
    <w:rsid w:val="00603B7D"/>
    <w:rsid w:val="00B84B3C"/>
    <w:rsid w:val="00BF427D"/>
    <w:rsid w:val="00C0721C"/>
    <w:rsid w:val="00C62AAF"/>
    <w:rsid w:val="00E869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E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2</cp:revision>
  <dcterms:created xsi:type="dcterms:W3CDTF">2016-06-06T15:36:00Z</dcterms:created>
  <dcterms:modified xsi:type="dcterms:W3CDTF">2016-06-06T15:36:00Z</dcterms:modified>
</cp:coreProperties>
</file>